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C0940" w14:textId="2B8E848E" w:rsidR="006170B5" w:rsidRPr="006170B5" w:rsidRDefault="006170B5" w:rsidP="006170B5">
      <w:pPr>
        <w:jc w:val="right"/>
        <w:rPr>
          <w:rFonts w:ascii="Poppins" w:hAnsi="Poppins" w:cs="Poppins"/>
          <w:sz w:val="20"/>
          <w:szCs w:val="20"/>
        </w:rPr>
      </w:pPr>
      <w:r w:rsidRPr="006170B5">
        <w:rPr>
          <w:rFonts w:ascii="Poppins" w:hAnsi="Poppins" w:cs="Poppins"/>
          <w:sz w:val="20"/>
          <w:szCs w:val="20"/>
        </w:rPr>
        <w:t xml:space="preserve">Warszawa, </w:t>
      </w:r>
      <w:r w:rsidR="00F56319">
        <w:rPr>
          <w:rFonts w:ascii="Poppins" w:hAnsi="Poppins" w:cs="Poppins"/>
          <w:sz w:val="20"/>
          <w:szCs w:val="20"/>
        </w:rPr>
        <w:t>1</w:t>
      </w:r>
      <w:r w:rsidR="00CB10E5">
        <w:rPr>
          <w:rFonts w:ascii="Poppins" w:hAnsi="Poppins" w:cs="Poppins"/>
          <w:sz w:val="20"/>
          <w:szCs w:val="20"/>
        </w:rPr>
        <w:t>5</w:t>
      </w:r>
      <w:r w:rsidR="00BF2F46">
        <w:rPr>
          <w:rFonts w:ascii="Poppins" w:hAnsi="Poppins" w:cs="Poppins"/>
          <w:sz w:val="20"/>
          <w:szCs w:val="20"/>
        </w:rPr>
        <w:t>.</w:t>
      </w:r>
      <w:r w:rsidR="00485EF7">
        <w:rPr>
          <w:rFonts w:ascii="Poppins" w:hAnsi="Poppins" w:cs="Poppins"/>
          <w:sz w:val="20"/>
          <w:szCs w:val="20"/>
        </w:rPr>
        <w:t>0</w:t>
      </w:r>
      <w:r w:rsidR="00CB10E5">
        <w:rPr>
          <w:rFonts w:ascii="Poppins" w:hAnsi="Poppins" w:cs="Poppins"/>
          <w:sz w:val="20"/>
          <w:szCs w:val="20"/>
        </w:rPr>
        <w:t>7</w:t>
      </w:r>
      <w:r w:rsidR="00BF2F46">
        <w:rPr>
          <w:rFonts w:ascii="Poppins" w:hAnsi="Poppins" w:cs="Poppins"/>
          <w:sz w:val="20"/>
          <w:szCs w:val="20"/>
        </w:rPr>
        <w:t>.2</w:t>
      </w:r>
      <w:r w:rsidR="006637AD">
        <w:rPr>
          <w:rFonts w:ascii="Poppins" w:hAnsi="Poppins" w:cs="Poppins"/>
          <w:sz w:val="20"/>
          <w:szCs w:val="20"/>
        </w:rPr>
        <w:t>0</w:t>
      </w:r>
      <w:r w:rsidR="00BF2F46">
        <w:rPr>
          <w:rFonts w:ascii="Poppins" w:hAnsi="Poppins" w:cs="Poppins"/>
          <w:sz w:val="20"/>
          <w:szCs w:val="20"/>
        </w:rPr>
        <w:t>2</w:t>
      </w:r>
      <w:r w:rsidR="00485EF7">
        <w:rPr>
          <w:rFonts w:ascii="Poppins" w:hAnsi="Poppins" w:cs="Poppins"/>
          <w:sz w:val="20"/>
          <w:szCs w:val="20"/>
        </w:rPr>
        <w:t>4</w:t>
      </w:r>
      <w:r w:rsidR="00BF2F46">
        <w:rPr>
          <w:rFonts w:ascii="Poppins" w:hAnsi="Poppins" w:cs="Poppins"/>
          <w:sz w:val="20"/>
          <w:szCs w:val="20"/>
        </w:rPr>
        <w:t xml:space="preserve"> r.</w:t>
      </w:r>
    </w:p>
    <w:p w14:paraId="71BEDF8E" w14:textId="5DCE3C63" w:rsidR="00293F01" w:rsidRPr="000A693F" w:rsidRDefault="00293F01" w:rsidP="0034597C">
      <w:pPr>
        <w:spacing w:before="120" w:after="120" w:line="240" w:lineRule="auto"/>
        <w:rPr>
          <w:rFonts w:ascii="Poppins" w:hAnsi="Poppins" w:cs="Poppins"/>
        </w:rPr>
      </w:pPr>
      <w:r w:rsidRPr="000A693F">
        <w:rPr>
          <w:rFonts w:ascii="Poppins" w:hAnsi="Poppins" w:cs="Poppins"/>
        </w:rPr>
        <w:t xml:space="preserve">Autor: </w:t>
      </w:r>
      <w:r w:rsidR="00BF2F46" w:rsidRPr="000A693F">
        <w:rPr>
          <w:rFonts w:ascii="Poppins" w:hAnsi="Poppins" w:cs="Poppins"/>
        </w:rPr>
        <w:t>Jarosław Jędrzyński</w:t>
      </w:r>
      <w:r w:rsidR="000A693F" w:rsidRPr="000A693F">
        <w:rPr>
          <w:rFonts w:ascii="Poppins" w:hAnsi="Poppins" w:cs="Poppins"/>
        </w:rPr>
        <w:t>, ekspert portalu RynekPierwotny.pl</w:t>
      </w:r>
    </w:p>
    <w:p w14:paraId="0AEFA339" w14:textId="0F95B2FF" w:rsidR="00697F5E" w:rsidRPr="00D92677" w:rsidRDefault="00CB10E5" w:rsidP="0034597C">
      <w:pPr>
        <w:spacing w:before="120" w:after="120" w:line="240" w:lineRule="auto"/>
        <w:rPr>
          <w:rFonts w:ascii="Poppins" w:eastAsia="Times New Roman" w:hAnsi="Poppins" w:cs="Poppins"/>
          <w:b/>
          <w:bCs/>
          <w:sz w:val="40"/>
          <w:szCs w:val="40"/>
          <w:lang w:eastAsia="pl-PL"/>
        </w:rPr>
      </w:pPr>
      <w:r w:rsidRPr="00D92677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>M</w:t>
      </w:r>
      <w:r w:rsidR="00B57F03" w:rsidRPr="00D92677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>ateriał</w:t>
      </w:r>
      <w:r w:rsidRPr="00D92677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>y</w:t>
      </w:r>
      <w:r w:rsidR="00B57F03" w:rsidRPr="00D92677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 xml:space="preserve"> budowlan</w:t>
      </w:r>
      <w:r w:rsidR="007638B2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>e</w:t>
      </w:r>
      <w:r w:rsidRPr="00D92677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 xml:space="preserve"> u schyłku korekty cenowej</w:t>
      </w:r>
    </w:p>
    <w:p w14:paraId="75838D02" w14:textId="1073A428" w:rsidR="00223FBE" w:rsidRPr="000A693F" w:rsidRDefault="00C32CEE" w:rsidP="000A693F">
      <w:pPr>
        <w:spacing w:before="120" w:after="120" w:line="240" w:lineRule="auto"/>
        <w:jc w:val="both"/>
        <w:rPr>
          <w:rFonts w:ascii="Poppins" w:eastAsia="Times New Roman" w:hAnsi="Poppins" w:cs="Poppins"/>
          <w:b/>
          <w:bCs/>
          <w:sz w:val="21"/>
          <w:szCs w:val="21"/>
          <w:lang w:eastAsia="pl-PL"/>
        </w:rPr>
      </w:pPr>
      <w:r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W </w:t>
      </w:r>
      <w:r w:rsidR="00CB10E5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czerwcu </w:t>
      </w:r>
      <w:r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krajowy</w:t>
      </w:r>
      <w:r w:rsidR="00156A7F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ryn</w:t>
      </w:r>
      <w:r w:rsidR="004B0A9B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ek</w:t>
      </w:r>
      <w:r w:rsidR="00156A7F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materiałów budowlanych</w:t>
      </w:r>
      <w:r w:rsidR="00F56319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</w:t>
      </w:r>
      <w:r w:rsidR="004B0A9B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kontynuował proces wygaszania trwającej już </w:t>
      </w:r>
      <w:r w:rsid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dziesięć</w:t>
      </w:r>
      <w:r w:rsidR="004B0A9B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miesięcy </w:t>
      </w:r>
      <w:r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średni</w:t>
      </w:r>
      <w:r w:rsidR="004B0A9B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ej</w:t>
      </w:r>
      <w:r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ujemn</w:t>
      </w:r>
      <w:r w:rsidR="004B0A9B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ej</w:t>
      </w:r>
      <w:r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dynamik</w:t>
      </w:r>
      <w:r w:rsidR="004B0A9B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i</w:t>
      </w:r>
      <w:r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cen.</w:t>
      </w:r>
      <w:r w:rsidR="00F56319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</w:t>
      </w:r>
      <w:r w:rsid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Jak zauważają eksperci portalu RynekPierwotny.pl t</w:t>
      </w:r>
      <w:r w:rsidR="004B0A9B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ym razem</w:t>
      </w:r>
      <w:r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regres stawek </w:t>
      </w:r>
      <w:r w:rsidR="004B0A9B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w relacji rok do roku </w:t>
      </w:r>
      <w:r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wyniósł zaledwie </w:t>
      </w:r>
      <w:r w:rsidR="004B0A9B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1,3 </w:t>
      </w:r>
      <w:r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proc., czyli najmniej od </w:t>
      </w:r>
      <w:r w:rsidR="004B0A9B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października</w:t>
      </w:r>
      <w:r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ub. roku. </w:t>
      </w:r>
      <w:r w:rsidR="00DA106A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Z kolei </w:t>
      </w:r>
      <w:r w:rsidR="0050558D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w relacji </w:t>
      </w:r>
      <w:r w:rsidR="00241465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miesiąc do miesiąca</w:t>
      </w:r>
      <w:r w:rsidR="00DA106A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Grupa PSB zakomunikowała </w:t>
      </w:r>
      <w:r w:rsidR="004B0A9B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brak średniej zmiany notowań</w:t>
      </w:r>
      <w:r w:rsidR="00DA106A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, potwierdzając tym samym </w:t>
      </w:r>
      <w:r w:rsidR="004B0A9B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coraz bliższy moment przesilenia</w:t>
      </w:r>
      <w:r w:rsidR="00DA106A" w:rsidRPr="000A693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tendencji spadkowej cen monitorowanych grup asortymentowych.</w:t>
      </w:r>
    </w:p>
    <w:p w14:paraId="67CFC691" w14:textId="532E2D4A" w:rsidR="00D327FC" w:rsidRPr="000A693F" w:rsidRDefault="00FC7E43" w:rsidP="000A693F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Z miesiąca na miesiąc maleje i tak niezbyt wyśrubowana ujemna dynamika </w:t>
      </w:r>
      <w:r w:rsidR="00DA106A" w:rsidRPr="000A693F">
        <w:rPr>
          <w:rFonts w:ascii="Poppins" w:eastAsia="Times New Roman" w:hAnsi="Poppins" w:cs="Poppins"/>
          <w:sz w:val="21"/>
          <w:szCs w:val="21"/>
          <w:lang w:eastAsia="pl-PL"/>
        </w:rPr>
        <w:t>cen materiałów budowlanych</w:t>
      </w:r>
      <w:r w:rsidR="003E1930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w relacji rok do roku</w:t>
      </w:r>
      <w:r w:rsidR="00DA106A" w:rsidRPr="000A693F">
        <w:rPr>
          <w:rFonts w:ascii="Poppins" w:eastAsia="Times New Roman" w:hAnsi="Poppins" w:cs="Poppins"/>
          <w:sz w:val="21"/>
          <w:szCs w:val="21"/>
          <w:lang w:eastAsia="pl-PL"/>
        </w:rPr>
        <w:t>, publikowan</w:t>
      </w:r>
      <w:r w:rsidRPr="000A693F">
        <w:rPr>
          <w:rFonts w:ascii="Poppins" w:eastAsia="Times New Roman" w:hAnsi="Poppins" w:cs="Poppins"/>
          <w:sz w:val="21"/>
          <w:szCs w:val="21"/>
          <w:lang w:eastAsia="pl-PL"/>
        </w:rPr>
        <w:t>a</w:t>
      </w:r>
      <w:r w:rsidR="00DA106A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przez Grupę PSB. </w:t>
      </w:r>
      <w:r w:rsidRPr="000A693F">
        <w:rPr>
          <w:rFonts w:ascii="Poppins" w:eastAsia="Times New Roman" w:hAnsi="Poppins" w:cs="Poppins"/>
          <w:sz w:val="21"/>
          <w:szCs w:val="21"/>
          <w:lang w:eastAsia="pl-PL"/>
        </w:rPr>
        <w:t>T</w:t>
      </w:r>
      <w:r w:rsidR="0050558D" w:rsidRPr="000A693F">
        <w:rPr>
          <w:rFonts w:ascii="Poppins" w:eastAsia="Times New Roman" w:hAnsi="Poppins" w:cs="Poppins"/>
          <w:sz w:val="21"/>
          <w:szCs w:val="21"/>
          <w:lang w:eastAsia="pl-PL"/>
        </w:rPr>
        <w:t>en sam wskaźnik liczony w odniesieniu do poprzedniego miesiąca</w:t>
      </w:r>
      <w:r w:rsidR="005B3C91" w:rsidRPr="000A693F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="0050558D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3E1930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po </w:t>
      </w:r>
      <w:r w:rsidRPr="000A693F">
        <w:rPr>
          <w:rFonts w:ascii="Poppins" w:eastAsia="Times New Roman" w:hAnsi="Poppins" w:cs="Poppins"/>
          <w:sz w:val="21"/>
          <w:szCs w:val="21"/>
          <w:lang w:eastAsia="pl-PL"/>
        </w:rPr>
        <w:t>dwóch</w:t>
      </w:r>
      <w:r w:rsidR="003E1930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z rzędu </w:t>
      </w:r>
      <w:r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okresach dodatniej wartości, tym razem </w:t>
      </w:r>
      <w:r w:rsidR="0088431F" w:rsidRPr="000A693F">
        <w:rPr>
          <w:rFonts w:ascii="Poppins" w:eastAsia="Times New Roman" w:hAnsi="Poppins" w:cs="Poppins"/>
          <w:sz w:val="21"/>
          <w:szCs w:val="21"/>
          <w:lang w:eastAsia="pl-PL"/>
        </w:rPr>
        <w:t>wyniósł</w:t>
      </w:r>
      <w:r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0</w:t>
      </w:r>
      <w:r w:rsidR="004F3B39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proc. </w:t>
      </w:r>
      <w:r w:rsidR="00AB1E28">
        <w:rPr>
          <w:rFonts w:ascii="Poppins" w:eastAsia="Times New Roman" w:hAnsi="Poppins" w:cs="Poppins"/>
          <w:sz w:val="21"/>
          <w:szCs w:val="21"/>
          <w:lang w:eastAsia="pl-PL"/>
        </w:rPr>
        <w:t xml:space="preserve">Jak wskazują eksperci portalu </w:t>
      </w:r>
      <w:hyperlink r:id="rId7" w:history="1">
        <w:r w:rsidR="00AB1E28" w:rsidRPr="00AB1E28">
          <w:rPr>
            <w:rStyle w:val="Hipercze"/>
            <w:rFonts w:ascii="Poppins" w:eastAsia="Times New Roman" w:hAnsi="Poppins" w:cs="Poppins"/>
            <w:sz w:val="21"/>
            <w:szCs w:val="21"/>
            <w:lang w:eastAsia="pl-PL"/>
          </w:rPr>
          <w:t>RynekPierwotny.pl</w:t>
        </w:r>
      </w:hyperlink>
      <w:r w:rsidR="00AB1E28">
        <w:rPr>
          <w:rFonts w:ascii="Poppins" w:eastAsia="Times New Roman" w:hAnsi="Poppins" w:cs="Poppins"/>
          <w:sz w:val="21"/>
          <w:szCs w:val="21"/>
          <w:lang w:eastAsia="pl-PL"/>
        </w:rPr>
        <w:t xml:space="preserve"> t</w:t>
      </w:r>
      <w:r w:rsidR="003E1930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aka </w:t>
      </w:r>
      <w:r w:rsidRPr="000A693F">
        <w:rPr>
          <w:rFonts w:ascii="Poppins" w:eastAsia="Times New Roman" w:hAnsi="Poppins" w:cs="Poppins"/>
          <w:sz w:val="21"/>
          <w:szCs w:val="21"/>
          <w:lang w:eastAsia="pl-PL"/>
        </w:rPr>
        <w:t>sytuacja</w:t>
      </w:r>
      <w:r w:rsidR="003E1930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jest kolejnym</w:t>
      </w:r>
      <w:r w:rsidR="004F3B39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88431F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dość </w:t>
      </w:r>
      <w:r w:rsidR="004F3B39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wiarygodnym </w:t>
      </w:r>
      <w:r w:rsidR="003E1930" w:rsidRPr="000A693F">
        <w:rPr>
          <w:rFonts w:ascii="Poppins" w:eastAsia="Times New Roman" w:hAnsi="Poppins" w:cs="Poppins"/>
          <w:sz w:val="21"/>
          <w:szCs w:val="21"/>
          <w:lang w:eastAsia="pl-PL"/>
        </w:rPr>
        <w:t>zwiastunem</w:t>
      </w:r>
      <w:r w:rsidR="004F3B39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powrotu wzrostów cen już w </w:t>
      </w:r>
      <w:r w:rsidR="003E1930" w:rsidRPr="000A693F">
        <w:rPr>
          <w:rFonts w:ascii="Poppins" w:eastAsia="Times New Roman" w:hAnsi="Poppins" w:cs="Poppins"/>
          <w:sz w:val="21"/>
          <w:szCs w:val="21"/>
          <w:lang w:eastAsia="pl-PL"/>
        </w:rPr>
        <w:t>najbliższych miesiącach</w:t>
      </w:r>
      <w:r w:rsidR="003C0277" w:rsidRPr="000A693F">
        <w:rPr>
          <w:rFonts w:ascii="Poppins" w:eastAsia="Times New Roman" w:hAnsi="Poppins" w:cs="Poppins"/>
          <w:sz w:val="21"/>
          <w:szCs w:val="21"/>
          <w:lang w:eastAsia="pl-PL"/>
        </w:rPr>
        <w:t>, o ile nie tygodniach</w:t>
      </w:r>
      <w:r w:rsidR="00507653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, a kwestią pozostaje jedynie ich skala. </w:t>
      </w:r>
      <w:r w:rsidR="00151208" w:rsidRPr="000A693F">
        <w:rPr>
          <w:rFonts w:ascii="Poppins" w:eastAsia="Times New Roman" w:hAnsi="Poppins" w:cs="Poppins"/>
          <w:sz w:val="21"/>
          <w:szCs w:val="21"/>
          <w:lang w:eastAsia="pl-PL"/>
        </w:rPr>
        <w:t>W</w:t>
      </w:r>
      <w:r w:rsidR="00C70187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151208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najnowszym raporcie Grupy PSB </w:t>
      </w:r>
      <w:r w:rsidR="0088431F" w:rsidRPr="000A693F">
        <w:rPr>
          <w:rFonts w:ascii="Poppins" w:eastAsia="Times New Roman" w:hAnsi="Poppins" w:cs="Poppins"/>
          <w:sz w:val="21"/>
          <w:szCs w:val="21"/>
          <w:lang w:eastAsia="pl-PL"/>
        </w:rPr>
        <w:t>spadek</w:t>
      </w:r>
      <w:r w:rsidR="00151208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cen w kanale hurtowym </w:t>
      </w:r>
      <w:r w:rsidR="006A60E1" w:rsidRPr="000A693F">
        <w:rPr>
          <w:rFonts w:ascii="Poppins" w:eastAsia="Times New Roman" w:hAnsi="Poppins" w:cs="Poppins"/>
          <w:sz w:val="21"/>
          <w:szCs w:val="21"/>
          <w:lang w:eastAsia="pl-PL"/>
        </w:rPr>
        <w:t>wyni</w:t>
      </w:r>
      <w:r w:rsidR="0088431F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ósł </w:t>
      </w:r>
      <w:r w:rsidR="00507653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rdr </w:t>
      </w:r>
      <w:r w:rsidR="0088431F" w:rsidRPr="000A693F">
        <w:rPr>
          <w:rFonts w:ascii="Poppins" w:eastAsia="Times New Roman" w:hAnsi="Poppins" w:cs="Poppins"/>
          <w:sz w:val="21"/>
          <w:szCs w:val="21"/>
          <w:lang w:eastAsia="pl-PL"/>
        </w:rPr>
        <w:t>0,4</w:t>
      </w:r>
      <w:r w:rsidR="00151208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proc. oraz detalicznym </w:t>
      </w:r>
      <w:r w:rsidR="0088431F" w:rsidRPr="000A693F">
        <w:rPr>
          <w:rFonts w:ascii="Poppins" w:eastAsia="Times New Roman" w:hAnsi="Poppins" w:cs="Poppins"/>
          <w:sz w:val="21"/>
          <w:szCs w:val="21"/>
          <w:lang w:eastAsia="pl-PL"/>
        </w:rPr>
        <w:t>1,9</w:t>
      </w:r>
      <w:r w:rsidR="00151208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proc</w:t>
      </w:r>
      <w:r w:rsidR="00B44782" w:rsidRPr="000A693F">
        <w:rPr>
          <w:rFonts w:ascii="Poppins" w:eastAsia="Times New Roman" w:hAnsi="Poppins" w:cs="Poppins"/>
          <w:sz w:val="21"/>
          <w:szCs w:val="21"/>
          <w:lang w:eastAsia="pl-PL"/>
        </w:rPr>
        <w:t>.</w:t>
      </w:r>
      <w:r w:rsidR="003E1930" w:rsidRPr="000A693F">
        <w:rPr>
          <w:rFonts w:ascii="Poppins" w:eastAsia="Times New Roman" w:hAnsi="Poppins" w:cs="Poppins"/>
          <w:sz w:val="21"/>
          <w:szCs w:val="21"/>
          <w:lang w:eastAsia="pl-PL"/>
        </w:rPr>
        <w:t>, czyli</w:t>
      </w:r>
      <w:r w:rsidR="002751A0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w obu przypadkach</w:t>
      </w:r>
      <w:r w:rsidR="003E1930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wyraźnie mniej niż miesiąc wcześniej.</w:t>
      </w:r>
      <w:r w:rsidR="00151208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</w:p>
    <w:p w14:paraId="3D0F5ACA" w14:textId="14AF0D7F" w:rsidR="005B3C91" w:rsidRPr="000A693F" w:rsidRDefault="001A2A22" w:rsidP="001A2A22">
      <w:pPr>
        <w:spacing w:before="120" w:after="120" w:line="240" w:lineRule="auto"/>
        <w:jc w:val="center"/>
        <w:rPr>
          <w:rFonts w:ascii="Poppins" w:eastAsia="Times New Roman" w:hAnsi="Poppins" w:cs="Poppins"/>
          <w:sz w:val="21"/>
          <w:szCs w:val="21"/>
          <w:lang w:eastAsia="pl-PL"/>
        </w:rPr>
      </w:pPr>
      <w:r>
        <w:rPr>
          <w:rFonts w:ascii="Poppins" w:eastAsia="Times New Roman" w:hAnsi="Poppins" w:cs="Poppins"/>
          <w:noProof/>
          <w:sz w:val="21"/>
          <w:szCs w:val="21"/>
          <w:lang w:eastAsia="pl-PL"/>
        </w:rPr>
        <w:drawing>
          <wp:inline distT="0" distB="0" distL="0" distR="0" wp14:anchorId="028291D1" wp14:editId="6384FDD9">
            <wp:extent cx="6092684" cy="4143375"/>
            <wp:effectExtent l="0" t="0" r="3810" b="0"/>
            <wp:docPr id="10392475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844" cy="414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1C865" w14:textId="77777777" w:rsidR="001A2A22" w:rsidRDefault="001A2A22" w:rsidP="000A693F">
      <w:pPr>
        <w:spacing w:before="120" w:after="120" w:line="240" w:lineRule="auto"/>
        <w:contextualSpacing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</w:p>
    <w:p w14:paraId="1D8997AD" w14:textId="4FA02ED7" w:rsidR="007C3885" w:rsidRPr="000A693F" w:rsidRDefault="009B31DE" w:rsidP="000A693F">
      <w:pPr>
        <w:spacing w:before="120" w:after="120" w:line="240" w:lineRule="auto"/>
        <w:contextualSpacing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0A693F">
        <w:rPr>
          <w:rFonts w:ascii="Poppins" w:eastAsia="Times New Roman" w:hAnsi="Poppins" w:cs="Poppins"/>
          <w:sz w:val="21"/>
          <w:szCs w:val="21"/>
          <w:lang w:eastAsia="pl-PL"/>
        </w:rPr>
        <w:t>O</w:t>
      </w:r>
      <w:r w:rsidR="0043352D" w:rsidRPr="000A693F">
        <w:rPr>
          <w:rFonts w:ascii="Poppins" w:eastAsia="Times New Roman" w:hAnsi="Poppins" w:cs="Poppins"/>
          <w:sz w:val="21"/>
          <w:szCs w:val="21"/>
          <w:lang w:eastAsia="pl-PL"/>
        </w:rPr>
        <w:t>dczy</w:t>
      </w:r>
      <w:r w:rsidR="006D7A4B" w:rsidRPr="000A693F">
        <w:rPr>
          <w:rFonts w:ascii="Poppins" w:eastAsia="Times New Roman" w:hAnsi="Poppins" w:cs="Poppins"/>
          <w:sz w:val="21"/>
          <w:szCs w:val="21"/>
          <w:lang w:eastAsia="pl-PL"/>
        </w:rPr>
        <w:t>t</w:t>
      </w:r>
      <w:r w:rsidR="00135E4C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43352D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dynamiki cen materiałów budowlanych </w:t>
      </w:r>
      <w:r w:rsidR="00F15BA8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w relacji rok do roku </w:t>
      </w:r>
      <w:r w:rsidR="00C70187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w </w:t>
      </w:r>
      <w:r w:rsidR="000A693F">
        <w:rPr>
          <w:rFonts w:ascii="Poppins" w:eastAsia="Times New Roman" w:hAnsi="Poppins" w:cs="Poppins"/>
          <w:sz w:val="21"/>
          <w:szCs w:val="21"/>
          <w:lang w:eastAsia="pl-PL"/>
        </w:rPr>
        <w:t>czerwcu</w:t>
      </w:r>
      <w:r w:rsidR="006A60E1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br.</w:t>
      </w:r>
      <w:r w:rsidR="0043352D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6A60E1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wskazuje na </w:t>
      </w:r>
      <w:r w:rsidR="00F15BA8" w:rsidRPr="000A693F">
        <w:rPr>
          <w:rFonts w:ascii="Poppins" w:eastAsia="Times New Roman" w:hAnsi="Poppins" w:cs="Poppins"/>
          <w:sz w:val="21"/>
          <w:szCs w:val="21"/>
          <w:lang w:eastAsia="pl-PL"/>
        </w:rPr>
        <w:t>wciąż</w:t>
      </w:r>
      <w:r w:rsidR="00C70187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dominującą</w:t>
      </w:r>
      <w:r w:rsidR="00F15BA8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B44782" w:rsidRPr="000A693F">
        <w:rPr>
          <w:rFonts w:ascii="Poppins" w:eastAsia="Times New Roman" w:hAnsi="Poppins" w:cs="Poppins"/>
          <w:sz w:val="21"/>
          <w:szCs w:val="21"/>
          <w:lang w:eastAsia="pl-PL"/>
        </w:rPr>
        <w:t>pozycj</w:t>
      </w:r>
      <w:r w:rsidR="00F15BA8" w:rsidRPr="000A693F">
        <w:rPr>
          <w:rFonts w:ascii="Poppins" w:eastAsia="Times New Roman" w:hAnsi="Poppins" w:cs="Poppins"/>
          <w:sz w:val="21"/>
          <w:szCs w:val="21"/>
          <w:lang w:eastAsia="pl-PL"/>
        </w:rPr>
        <w:t>ę taniejących grup towarowych</w:t>
      </w:r>
      <w:r w:rsidR="00C70187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w stosunku 1</w:t>
      </w:r>
      <w:r w:rsidR="0088431F" w:rsidRPr="000A693F">
        <w:rPr>
          <w:rFonts w:ascii="Poppins" w:eastAsia="Times New Roman" w:hAnsi="Poppins" w:cs="Poppins"/>
          <w:sz w:val="21"/>
          <w:szCs w:val="21"/>
          <w:lang w:eastAsia="pl-PL"/>
        </w:rPr>
        <w:t>4</w:t>
      </w:r>
      <w:r w:rsidR="00C70187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do </w:t>
      </w:r>
      <w:r w:rsidR="0088431F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6. </w:t>
      </w:r>
      <w:r w:rsidR="00F41D76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Tymczasem dokładnie </w:t>
      </w:r>
      <w:r w:rsidR="00F41D76" w:rsidRPr="000A693F">
        <w:rPr>
          <w:rFonts w:ascii="Poppins" w:eastAsia="Times New Roman" w:hAnsi="Poppins" w:cs="Poppins"/>
          <w:sz w:val="21"/>
          <w:szCs w:val="21"/>
          <w:lang w:eastAsia="pl-PL"/>
        </w:rPr>
        <w:lastRenderedPageBreak/>
        <w:t>odwrotnie ma się sytuacja dynamiki cen w relacji miesiąc do miesiąca, gdzie zdecydowanie przeważa</w:t>
      </w:r>
      <w:r w:rsidR="0088431F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i z miesiąca na miesiąc rośnie wolumen</w:t>
      </w:r>
      <w:r w:rsidR="00F41D76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drożejąc</w:t>
      </w:r>
      <w:r w:rsidR="0088431F" w:rsidRPr="000A693F">
        <w:rPr>
          <w:rFonts w:ascii="Poppins" w:eastAsia="Times New Roman" w:hAnsi="Poppins" w:cs="Poppins"/>
          <w:sz w:val="21"/>
          <w:szCs w:val="21"/>
          <w:lang w:eastAsia="pl-PL"/>
        </w:rPr>
        <w:t>ych</w:t>
      </w:r>
      <w:r w:rsidR="00F41D76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grup asortymentow</w:t>
      </w:r>
      <w:r w:rsidR="0088431F" w:rsidRPr="000A693F">
        <w:rPr>
          <w:rFonts w:ascii="Poppins" w:eastAsia="Times New Roman" w:hAnsi="Poppins" w:cs="Poppins"/>
          <w:sz w:val="21"/>
          <w:szCs w:val="21"/>
          <w:lang w:eastAsia="pl-PL"/>
        </w:rPr>
        <w:t>ych</w:t>
      </w:r>
      <w:r w:rsidR="00F41D76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</w:p>
    <w:p w14:paraId="302CD14A" w14:textId="12CE6FD5" w:rsidR="0088431F" w:rsidRPr="000A693F" w:rsidRDefault="00B34D3D" w:rsidP="000A693F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Wśród </w:t>
      </w:r>
      <w:r w:rsidR="008B54EA" w:rsidRPr="000A693F">
        <w:rPr>
          <w:rFonts w:ascii="Poppins" w:eastAsia="Times New Roman" w:hAnsi="Poppins" w:cs="Poppins"/>
          <w:sz w:val="21"/>
          <w:szCs w:val="21"/>
          <w:lang w:eastAsia="pl-PL"/>
        </w:rPr>
        <w:t>materiałów naj</w:t>
      </w:r>
      <w:r w:rsidR="00A136B2" w:rsidRPr="000A693F">
        <w:rPr>
          <w:rFonts w:ascii="Poppins" w:eastAsia="Times New Roman" w:hAnsi="Poppins" w:cs="Poppins"/>
          <w:sz w:val="21"/>
          <w:szCs w:val="21"/>
          <w:lang w:eastAsia="pl-PL"/>
        </w:rPr>
        <w:t>bardziej</w:t>
      </w:r>
      <w:r w:rsidR="008B54EA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taniejących </w:t>
      </w:r>
      <w:r w:rsidR="00A136B2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rok do roku przodują </w:t>
      </w:r>
      <w:r w:rsidR="00BE0F7D" w:rsidRPr="000A693F">
        <w:rPr>
          <w:rFonts w:ascii="Poppins" w:eastAsia="Times New Roman" w:hAnsi="Poppins" w:cs="Poppins"/>
          <w:sz w:val="21"/>
          <w:szCs w:val="21"/>
          <w:lang w:eastAsia="pl-PL"/>
        </w:rPr>
        <w:t>dachy-rynny</w:t>
      </w:r>
      <w:r w:rsidR="003860E2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o </w:t>
      </w:r>
      <w:r w:rsidR="00F41D76" w:rsidRPr="000A693F">
        <w:rPr>
          <w:rFonts w:ascii="Poppins" w:eastAsia="Times New Roman" w:hAnsi="Poppins" w:cs="Poppins"/>
          <w:sz w:val="21"/>
          <w:szCs w:val="21"/>
          <w:lang w:eastAsia="pl-PL"/>
        </w:rPr>
        <w:t>6,</w:t>
      </w:r>
      <w:r w:rsidR="00A136B2" w:rsidRPr="000A693F">
        <w:rPr>
          <w:rFonts w:ascii="Poppins" w:eastAsia="Times New Roman" w:hAnsi="Poppins" w:cs="Poppins"/>
          <w:sz w:val="21"/>
          <w:szCs w:val="21"/>
          <w:lang w:eastAsia="pl-PL"/>
        </w:rPr>
        <w:t>7</w:t>
      </w:r>
      <w:r w:rsidR="003860E2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proc.</w:t>
      </w:r>
      <w:r w:rsidR="00A136B2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oraz wykończenia z regresem 5,6 proc.</w:t>
      </w:r>
      <w:r w:rsidR="00F41D76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A136B2" w:rsidRPr="000A693F">
        <w:rPr>
          <w:rFonts w:ascii="Poppins" w:eastAsia="Times New Roman" w:hAnsi="Poppins" w:cs="Poppins"/>
          <w:sz w:val="21"/>
          <w:szCs w:val="21"/>
          <w:lang w:eastAsia="pl-PL"/>
        </w:rPr>
        <w:t>Z kolei w górnej części tabeli czołowe miejsca zajmują cement</w:t>
      </w:r>
      <w:r w:rsidR="003C0277" w:rsidRPr="000A693F">
        <w:rPr>
          <w:rFonts w:ascii="Poppins" w:eastAsia="Times New Roman" w:hAnsi="Poppins" w:cs="Poppins"/>
          <w:sz w:val="21"/>
          <w:szCs w:val="21"/>
          <w:lang w:eastAsia="pl-PL"/>
        </w:rPr>
        <w:t>-</w:t>
      </w:r>
      <w:r w:rsidR="00A136B2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wapno drożejące o 3,8 proc., a następnie płyty OSB i drewno z 3-procentowym rocznym progresem. Warto zauważyć, że ta ostatnia pozycja przez ostatnie miesiące przodowała w spadkach stawek, teraz natomiast powraca na miejsce jednego z liderów wzrostów. </w:t>
      </w:r>
    </w:p>
    <w:p w14:paraId="5CA2930A" w14:textId="762E340B" w:rsidR="000A693F" w:rsidRDefault="000772FC" w:rsidP="000772FC">
      <w:pPr>
        <w:spacing w:before="120" w:after="120" w:line="240" w:lineRule="auto"/>
        <w:jc w:val="center"/>
        <w:rPr>
          <w:rFonts w:ascii="Poppins" w:eastAsia="Times New Roman" w:hAnsi="Poppins" w:cs="Poppins"/>
          <w:sz w:val="21"/>
          <w:szCs w:val="21"/>
          <w:lang w:eastAsia="pl-PL"/>
        </w:rPr>
      </w:pPr>
      <w:r>
        <w:rPr>
          <w:rFonts w:ascii="Poppins" w:eastAsia="Times New Roman" w:hAnsi="Poppins" w:cs="Poppins"/>
          <w:noProof/>
          <w:sz w:val="21"/>
          <w:szCs w:val="21"/>
          <w:lang w:eastAsia="pl-PL"/>
        </w:rPr>
        <w:drawing>
          <wp:inline distT="0" distB="0" distL="0" distR="0" wp14:anchorId="567CED05" wp14:editId="7B9EB68E">
            <wp:extent cx="4438650" cy="7321632"/>
            <wp:effectExtent l="0" t="0" r="0" b="0"/>
            <wp:docPr id="39753376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59" cy="73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1DCE5" w14:textId="4C2EE4BF" w:rsidR="00A64C43" w:rsidRPr="000A693F" w:rsidRDefault="00AB4159" w:rsidP="000A693F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0A693F">
        <w:rPr>
          <w:rFonts w:ascii="Poppins" w:eastAsia="Times New Roman" w:hAnsi="Poppins" w:cs="Poppins"/>
          <w:sz w:val="21"/>
          <w:szCs w:val="21"/>
          <w:lang w:eastAsia="pl-PL"/>
        </w:rPr>
        <w:lastRenderedPageBreak/>
        <w:t>Tym samym</w:t>
      </w:r>
      <w:r w:rsidR="00684AC4">
        <w:rPr>
          <w:rFonts w:ascii="Poppins" w:eastAsia="Times New Roman" w:hAnsi="Poppins" w:cs="Poppins"/>
          <w:sz w:val="21"/>
          <w:szCs w:val="21"/>
          <w:lang w:eastAsia="pl-PL"/>
        </w:rPr>
        <w:t>, jak wskazują eksperci portalu RynekPierwotny.pl</w:t>
      </w:r>
      <w:r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p</w:t>
      </w:r>
      <w:r w:rsidR="009B6432" w:rsidRPr="000A693F">
        <w:rPr>
          <w:rFonts w:ascii="Poppins" w:eastAsia="Times New Roman" w:hAnsi="Poppins" w:cs="Poppins"/>
          <w:sz w:val="21"/>
          <w:szCs w:val="21"/>
          <w:lang w:eastAsia="pl-PL"/>
        </w:rPr>
        <w:t>rzesileni</w:t>
      </w:r>
      <w:r w:rsidR="00807D30" w:rsidRPr="000A693F">
        <w:rPr>
          <w:rFonts w:ascii="Poppins" w:eastAsia="Times New Roman" w:hAnsi="Poppins" w:cs="Poppins"/>
          <w:sz w:val="21"/>
          <w:szCs w:val="21"/>
          <w:lang w:eastAsia="pl-PL"/>
        </w:rPr>
        <w:t>e</w:t>
      </w:r>
      <w:r w:rsidR="009B6432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korekty cenowej materiałów budowlanych</w:t>
      </w:r>
      <w:r w:rsidR="00807D30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9B6432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wydaje się nieuchronnie zbliżać wielkimi krokami. </w:t>
      </w:r>
      <w:r w:rsidR="000E16BB" w:rsidRPr="000A693F">
        <w:rPr>
          <w:rFonts w:ascii="Poppins" w:eastAsia="Times New Roman" w:hAnsi="Poppins" w:cs="Poppins"/>
          <w:sz w:val="21"/>
          <w:szCs w:val="21"/>
          <w:lang w:eastAsia="pl-PL"/>
        </w:rPr>
        <w:t>Nie tylko z</w:t>
      </w:r>
      <w:r w:rsidR="009B6432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miesiąca na miesiąc kurczy się skala</w:t>
      </w:r>
      <w:r w:rsidR="00807D30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i tak niezbyt głębokiej w stosunku do poprzednich wzrostów</w:t>
      </w:r>
      <w:r w:rsidR="009B6432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przeceny, ale </w:t>
      </w:r>
      <w:r w:rsidR="00807D30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systematycznie </w:t>
      </w:r>
      <w:r w:rsidR="009B6432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rośnie </w:t>
      </w:r>
      <w:r w:rsidR="00807D30" w:rsidRPr="000A693F">
        <w:rPr>
          <w:rFonts w:ascii="Poppins" w:eastAsia="Times New Roman" w:hAnsi="Poppins" w:cs="Poppins"/>
          <w:sz w:val="21"/>
          <w:szCs w:val="21"/>
          <w:lang w:eastAsia="pl-PL"/>
        </w:rPr>
        <w:t>liczebność</w:t>
      </w:r>
      <w:r w:rsidR="009B6432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argumentów przemawiających za powrotem wzrostów cen nie tylko materiałów ale i usług budowlanych. </w:t>
      </w:r>
      <w:r w:rsidR="00807D30" w:rsidRPr="000A693F">
        <w:rPr>
          <w:rFonts w:ascii="Poppins" w:eastAsia="Times New Roman" w:hAnsi="Poppins" w:cs="Poppins"/>
          <w:sz w:val="21"/>
          <w:szCs w:val="21"/>
          <w:lang w:eastAsia="pl-PL"/>
        </w:rPr>
        <w:t>Do głosów ostrzegających przed takim scenariuszem właśnie dołączył</w:t>
      </w:r>
      <w:r w:rsidR="00507653" w:rsidRPr="000A693F">
        <w:rPr>
          <w:rFonts w:ascii="Poppins" w:eastAsia="Times New Roman" w:hAnsi="Poppins" w:cs="Poppins"/>
          <w:sz w:val="21"/>
          <w:szCs w:val="21"/>
          <w:lang w:eastAsia="pl-PL"/>
        </w:rPr>
        <w:t>y</w:t>
      </w:r>
      <w:r w:rsidR="00807D30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Ministerstwo Finansów oraz NBP.</w:t>
      </w:r>
    </w:p>
    <w:p w14:paraId="0EEBE665" w14:textId="2FA663D5" w:rsidR="00807D30" w:rsidRPr="000A693F" w:rsidRDefault="00807D30" w:rsidP="000A693F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W opublikowanych opiniach </w:t>
      </w:r>
      <w:r w:rsidR="000E16BB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wymienionych </w:t>
      </w:r>
      <w:r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instytucji znalazło się ostrzeżenie przed </w:t>
      </w:r>
      <w:r w:rsidR="000E16BB" w:rsidRPr="000A693F">
        <w:rPr>
          <w:rFonts w:ascii="Poppins" w:eastAsia="Times New Roman" w:hAnsi="Poppins" w:cs="Poppins"/>
          <w:sz w:val="21"/>
          <w:szCs w:val="21"/>
          <w:lang w:eastAsia="pl-PL"/>
        </w:rPr>
        <w:t>wpływem programu dopłat do kredytów #naStart na rynek mieszkaniowy i materiałów budowlanych. „</w:t>
      </w:r>
      <w:r w:rsidR="000E16BB" w:rsidRPr="001A2BD2">
        <w:rPr>
          <w:rFonts w:ascii="Poppins" w:hAnsi="Poppins" w:cs="Poppins"/>
          <w:i/>
          <w:iCs/>
          <w:color w:val="000000"/>
          <w:sz w:val="21"/>
          <w:szCs w:val="21"/>
          <w:shd w:val="clear" w:color="auto" w:fill="FFFFFF"/>
        </w:rPr>
        <w:t>Zwracamy uwagę, że proponowane działania oddziałujące bezpośrednio na popyt mogą doprowadzić do niewspółmiernego do fundamentów gospodarki wzrostu cen na rynku mieszkaniowym i kosztów materiałów budowlanych w krótkim okresie, przed odpowiednim dostosowaniem podaży mieszkań</w:t>
      </w:r>
      <w:r w:rsidR="000E16BB" w:rsidRPr="000A693F">
        <w:rPr>
          <w:rFonts w:ascii="Poppins" w:eastAsia="Times New Roman" w:hAnsi="Poppins" w:cs="Poppins"/>
          <w:sz w:val="21"/>
          <w:szCs w:val="21"/>
          <w:lang w:eastAsia="pl-PL"/>
        </w:rPr>
        <w:t>”- czytamy w opinii MF.</w:t>
      </w:r>
    </w:p>
    <w:p w14:paraId="7E0F401B" w14:textId="4CEAAF4C" w:rsidR="000E16BB" w:rsidRPr="000A693F" w:rsidRDefault="000E16BB" w:rsidP="001A2BD2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W tej sytuacji wydaje się </w:t>
      </w:r>
      <w:r w:rsidR="00507653" w:rsidRPr="000A693F">
        <w:rPr>
          <w:rFonts w:ascii="Poppins" w:eastAsia="Times New Roman" w:hAnsi="Poppins" w:cs="Poppins"/>
          <w:sz w:val="21"/>
          <w:szCs w:val="21"/>
          <w:lang w:eastAsia="pl-PL"/>
        </w:rPr>
        <w:t>dość</w:t>
      </w:r>
      <w:r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 prawdopodobne, że samo </w:t>
      </w:r>
      <w:r w:rsidR="003E2714" w:rsidRPr="000A693F">
        <w:rPr>
          <w:rFonts w:ascii="Poppins" w:eastAsia="Times New Roman" w:hAnsi="Poppins" w:cs="Poppins"/>
          <w:sz w:val="21"/>
          <w:szCs w:val="21"/>
          <w:lang w:eastAsia="pl-PL"/>
        </w:rPr>
        <w:t xml:space="preserve">uruchomienie procedowania ustawy o kredycie #naStart może stać się silnym impulsem wzrostowym rynku materiałów budowlanych. A sam program dopłat do hipotek jest jak wiadomo tylko jednym z wielu argumentów stojących za scenariuszem powrotu wzrostu ich cen w przewidywalnej przyszłości. </w:t>
      </w:r>
    </w:p>
    <w:sectPr w:rsidR="000E16BB" w:rsidRPr="000A693F" w:rsidSect="00826ED1">
      <w:headerReference w:type="default" r:id="rId10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AEBE7" w14:textId="77777777" w:rsidR="00291D84" w:rsidRDefault="00291D84" w:rsidP="00E533BD">
      <w:pPr>
        <w:spacing w:after="0" w:line="240" w:lineRule="auto"/>
      </w:pPr>
      <w:r>
        <w:separator/>
      </w:r>
    </w:p>
  </w:endnote>
  <w:endnote w:type="continuationSeparator" w:id="0">
    <w:p w14:paraId="15F445CB" w14:textId="77777777" w:rsidR="00291D84" w:rsidRDefault="00291D84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25A5A" w14:textId="77777777" w:rsidR="00291D84" w:rsidRDefault="00291D84" w:rsidP="00E533BD">
      <w:pPr>
        <w:spacing w:after="0" w:line="240" w:lineRule="auto"/>
      </w:pPr>
      <w:r>
        <w:separator/>
      </w:r>
    </w:p>
  </w:footnote>
  <w:footnote w:type="continuationSeparator" w:id="0">
    <w:p w14:paraId="64980457" w14:textId="77777777" w:rsidR="00291D84" w:rsidRDefault="00291D84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61D9"/>
    <w:rsid w:val="00007FBB"/>
    <w:rsid w:val="00013003"/>
    <w:rsid w:val="000153EF"/>
    <w:rsid w:val="000254C5"/>
    <w:rsid w:val="000326BA"/>
    <w:rsid w:val="00034C97"/>
    <w:rsid w:val="00035801"/>
    <w:rsid w:val="0004367A"/>
    <w:rsid w:val="00054865"/>
    <w:rsid w:val="00064175"/>
    <w:rsid w:val="00065DA5"/>
    <w:rsid w:val="00066CFD"/>
    <w:rsid w:val="00073CF3"/>
    <w:rsid w:val="000772FC"/>
    <w:rsid w:val="000926D2"/>
    <w:rsid w:val="000953A1"/>
    <w:rsid w:val="000A693F"/>
    <w:rsid w:val="000B62CD"/>
    <w:rsid w:val="000B6F73"/>
    <w:rsid w:val="000D0B8A"/>
    <w:rsid w:val="000D28E2"/>
    <w:rsid w:val="000D605D"/>
    <w:rsid w:val="000E16BB"/>
    <w:rsid w:val="000F0B92"/>
    <w:rsid w:val="00106C6C"/>
    <w:rsid w:val="00107819"/>
    <w:rsid w:val="00114763"/>
    <w:rsid w:val="001212C3"/>
    <w:rsid w:val="001213D0"/>
    <w:rsid w:val="00127399"/>
    <w:rsid w:val="00135E4C"/>
    <w:rsid w:val="00146A9A"/>
    <w:rsid w:val="00147F23"/>
    <w:rsid w:val="00151208"/>
    <w:rsid w:val="00156A7F"/>
    <w:rsid w:val="00160B3C"/>
    <w:rsid w:val="00160B41"/>
    <w:rsid w:val="00176DE5"/>
    <w:rsid w:val="00180083"/>
    <w:rsid w:val="00180781"/>
    <w:rsid w:val="001826EF"/>
    <w:rsid w:val="00182A25"/>
    <w:rsid w:val="0018306C"/>
    <w:rsid w:val="001858E8"/>
    <w:rsid w:val="00193531"/>
    <w:rsid w:val="001A22D2"/>
    <w:rsid w:val="001A2A22"/>
    <w:rsid w:val="001A2BD2"/>
    <w:rsid w:val="001A3C71"/>
    <w:rsid w:val="001A58E5"/>
    <w:rsid w:val="001B16B5"/>
    <w:rsid w:val="001B4273"/>
    <w:rsid w:val="001B787B"/>
    <w:rsid w:val="001C12F6"/>
    <w:rsid w:val="001D2EBE"/>
    <w:rsid w:val="001D3D80"/>
    <w:rsid w:val="001E7914"/>
    <w:rsid w:val="001F2B70"/>
    <w:rsid w:val="001F448D"/>
    <w:rsid w:val="002005AF"/>
    <w:rsid w:val="00210125"/>
    <w:rsid w:val="00211489"/>
    <w:rsid w:val="00216715"/>
    <w:rsid w:val="00223FBE"/>
    <w:rsid w:val="0023341B"/>
    <w:rsid w:val="00241465"/>
    <w:rsid w:val="00246E31"/>
    <w:rsid w:val="0025652B"/>
    <w:rsid w:val="00260A88"/>
    <w:rsid w:val="002636ED"/>
    <w:rsid w:val="002746E9"/>
    <w:rsid w:val="002751A0"/>
    <w:rsid w:val="00290568"/>
    <w:rsid w:val="00291D84"/>
    <w:rsid w:val="00293F01"/>
    <w:rsid w:val="00297C06"/>
    <w:rsid w:val="002A2D5B"/>
    <w:rsid w:val="002A3E01"/>
    <w:rsid w:val="002B3C10"/>
    <w:rsid w:val="002B6E76"/>
    <w:rsid w:val="002C3A0A"/>
    <w:rsid w:val="002D0254"/>
    <w:rsid w:val="002D199A"/>
    <w:rsid w:val="002E6753"/>
    <w:rsid w:val="002F4B98"/>
    <w:rsid w:val="002F5F8B"/>
    <w:rsid w:val="003010C6"/>
    <w:rsid w:val="003155EC"/>
    <w:rsid w:val="003211EF"/>
    <w:rsid w:val="003273E4"/>
    <w:rsid w:val="0034597C"/>
    <w:rsid w:val="00360D0C"/>
    <w:rsid w:val="003860E2"/>
    <w:rsid w:val="00393BB1"/>
    <w:rsid w:val="00397DB2"/>
    <w:rsid w:val="003A2123"/>
    <w:rsid w:val="003A2150"/>
    <w:rsid w:val="003A4611"/>
    <w:rsid w:val="003A6B16"/>
    <w:rsid w:val="003B0F53"/>
    <w:rsid w:val="003B1FEC"/>
    <w:rsid w:val="003B4018"/>
    <w:rsid w:val="003B4AB4"/>
    <w:rsid w:val="003C0277"/>
    <w:rsid w:val="003C074C"/>
    <w:rsid w:val="003C6A80"/>
    <w:rsid w:val="003D121A"/>
    <w:rsid w:val="003E1930"/>
    <w:rsid w:val="003E2714"/>
    <w:rsid w:val="003E3A4C"/>
    <w:rsid w:val="003F27C1"/>
    <w:rsid w:val="003F68DF"/>
    <w:rsid w:val="00400EE4"/>
    <w:rsid w:val="004010E0"/>
    <w:rsid w:val="004034AD"/>
    <w:rsid w:val="004035DD"/>
    <w:rsid w:val="00406379"/>
    <w:rsid w:val="00412A2E"/>
    <w:rsid w:val="0043352D"/>
    <w:rsid w:val="00447594"/>
    <w:rsid w:val="00450887"/>
    <w:rsid w:val="00453264"/>
    <w:rsid w:val="00457B6D"/>
    <w:rsid w:val="004712D3"/>
    <w:rsid w:val="004751D2"/>
    <w:rsid w:val="00483013"/>
    <w:rsid w:val="00485EF7"/>
    <w:rsid w:val="004A26F7"/>
    <w:rsid w:val="004A4F35"/>
    <w:rsid w:val="004B0A9B"/>
    <w:rsid w:val="004C3923"/>
    <w:rsid w:val="004C5BCA"/>
    <w:rsid w:val="004C5DF9"/>
    <w:rsid w:val="004C6508"/>
    <w:rsid w:val="004D0DC8"/>
    <w:rsid w:val="004D3327"/>
    <w:rsid w:val="004E0A56"/>
    <w:rsid w:val="004E387D"/>
    <w:rsid w:val="004F3B39"/>
    <w:rsid w:val="004F40A4"/>
    <w:rsid w:val="0050558D"/>
    <w:rsid w:val="00507653"/>
    <w:rsid w:val="00507867"/>
    <w:rsid w:val="005106EB"/>
    <w:rsid w:val="0056572D"/>
    <w:rsid w:val="00565B3F"/>
    <w:rsid w:val="0056737A"/>
    <w:rsid w:val="00570F57"/>
    <w:rsid w:val="00575491"/>
    <w:rsid w:val="005756AC"/>
    <w:rsid w:val="00581DC2"/>
    <w:rsid w:val="00582830"/>
    <w:rsid w:val="00582E44"/>
    <w:rsid w:val="00584A29"/>
    <w:rsid w:val="00595F9B"/>
    <w:rsid w:val="0059626C"/>
    <w:rsid w:val="005A775E"/>
    <w:rsid w:val="005B3C91"/>
    <w:rsid w:val="005C5B38"/>
    <w:rsid w:val="005E154B"/>
    <w:rsid w:val="005F08EB"/>
    <w:rsid w:val="00607533"/>
    <w:rsid w:val="006170B5"/>
    <w:rsid w:val="0061777E"/>
    <w:rsid w:val="00627384"/>
    <w:rsid w:val="00642218"/>
    <w:rsid w:val="00642BDC"/>
    <w:rsid w:val="006472EC"/>
    <w:rsid w:val="0066099C"/>
    <w:rsid w:val="00660B67"/>
    <w:rsid w:val="0066231E"/>
    <w:rsid w:val="006637AD"/>
    <w:rsid w:val="00664F2D"/>
    <w:rsid w:val="006816E6"/>
    <w:rsid w:val="00684AC4"/>
    <w:rsid w:val="00686BD3"/>
    <w:rsid w:val="00693D0A"/>
    <w:rsid w:val="006973C9"/>
    <w:rsid w:val="00697DF3"/>
    <w:rsid w:val="00697F5E"/>
    <w:rsid w:val="006A2B5F"/>
    <w:rsid w:val="006A60E1"/>
    <w:rsid w:val="006A7412"/>
    <w:rsid w:val="006B1071"/>
    <w:rsid w:val="006B3346"/>
    <w:rsid w:val="006B5B10"/>
    <w:rsid w:val="006D5506"/>
    <w:rsid w:val="006D76FB"/>
    <w:rsid w:val="006D7A4B"/>
    <w:rsid w:val="006D7E81"/>
    <w:rsid w:val="006D7F31"/>
    <w:rsid w:val="006E0F7F"/>
    <w:rsid w:val="006E189E"/>
    <w:rsid w:val="006F1831"/>
    <w:rsid w:val="00703DF1"/>
    <w:rsid w:val="00713F38"/>
    <w:rsid w:val="00726925"/>
    <w:rsid w:val="00734D2E"/>
    <w:rsid w:val="007359D6"/>
    <w:rsid w:val="007430AD"/>
    <w:rsid w:val="00745E97"/>
    <w:rsid w:val="00760621"/>
    <w:rsid w:val="007638B2"/>
    <w:rsid w:val="00764495"/>
    <w:rsid w:val="00776C44"/>
    <w:rsid w:val="007819F8"/>
    <w:rsid w:val="0079392D"/>
    <w:rsid w:val="007A0CF1"/>
    <w:rsid w:val="007B0704"/>
    <w:rsid w:val="007B5076"/>
    <w:rsid w:val="007B6E3C"/>
    <w:rsid w:val="007C3755"/>
    <w:rsid w:val="007C3885"/>
    <w:rsid w:val="007D078D"/>
    <w:rsid w:val="007D3F9A"/>
    <w:rsid w:val="007D6C4B"/>
    <w:rsid w:val="007F63C7"/>
    <w:rsid w:val="00806F6A"/>
    <w:rsid w:val="00807D30"/>
    <w:rsid w:val="00820ECF"/>
    <w:rsid w:val="00825AD9"/>
    <w:rsid w:val="00826ED1"/>
    <w:rsid w:val="00835381"/>
    <w:rsid w:val="008358CD"/>
    <w:rsid w:val="008374B1"/>
    <w:rsid w:val="00854F15"/>
    <w:rsid w:val="00856F06"/>
    <w:rsid w:val="00862CF6"/>
    <w:rsid w:val="00863505"/>
    <w:rsid w:val="00863FFD"/>
    <w:rsid w:val="00864C0F"/>
    <w:rsid w:val="008664C0"/>
    <w:rsid w:val="0088431F"/>
    <w:rsid w:val="00884A9A"/>
    <w:rsid w:val="00890441"/>
    <w:rsid w:val="00895121"/>
    <w:rsid w:val="008A0C71"/>
    <w:rsid w:val="008A179F"/>
    <w:rsid w:val="008B2FDB"/>
    <w:rsid w:val="008B54EA"/>
    <w:rsid w:val="008C55BD"/>
    <w:rsid w:val="008C722D"/>
    <w:rsid w:val="008E1961"/>
    <w:rsid w:val="008E3697"/>
    <w:rsid w:val="008E393C"/>
    <w:rsid w:val="008E58FA"/>
    <w:rsid w:val="008F6E50"/>
    <w:rsid w:val="008F7B1C"/>
    <w:rsid w:val="0091278B"/>
    <w:rsid w:val="009202F3"/>
    <w:rsid w:val="00933A8B"/>
    <w:rsid w:val="00944148"/>
    <w:rsid w:val="0094632E"/>
    <w:rsid w:val="0096347B"/>
    <w:rsid w:val="00964F60"/>
    <w:rsid w:val="00991681"/>
    <w:rsid w:val="009A0F60"/>
    <w:rsid w:val="009A324B"/>
    <w:rsid w:val="009B31DE"/>
    <w:rsid w:val="009B6432"/>
    <w:rsid w:val="009C38AC"/>
    <w:rsid w:val="009C548C"/>
    <w:rsid w:val="009E2F93"/>
    <w:rsid w:val="009F5C19"/>
    <w:rsid w:val="00A056E8"/>
    <w:rsid w:val="00A136B2"/>
    <w:rsid w:val="00A32185"/>
    <w:rsid w:val="00A366EE"/>
    <w:rsid w:val="00A64833"/>
    <w:rsid w:val="00A64C43"/>
    <w:rsid w:val="00A708C0"/>
    <w:rsid w:val="00A70BF4"/>
    <w:rsid w:val="00A87236"/>
    <w:rsid w:val="00A90FB0"/>
    <w:rsid w:val="00A92BFD"/>
    <w:rsid w:val="00A92EC0"/>
    <w:rsid w:val="00A95D8F"/>
    <w:rsid w:val="00A971EE"/>
    <w:rsid w:val="00AA608F"/>
    <w:rsid w:val="00AB1E28"/>
    <w:rsid w:val="00AB273A"/>
    <w:rsid w:val="00AB4159"/>
    <w:rsid w:val="00AB41B4"/>
    <w:rsid w:val="00AB61EC"/>
    <w:rsid w:val="00AC2140"/>
    <w:rsid w:val="00AD4302"/>
    <w:rsid w:val="00AD55A3"/>
    <w:rsid w:val="00AD61BE"/>
    <w:rsid w:val="00AE0AEC"/>
    <w:rsid w:val="00AE5726"/>
    <w:rsid w:val="00AF17C9"/>
    <w:rsid w:val="00B031BC"/>
    <w:rsid w:val="00B12448"/>
    <w:rsid w:val="00B17444"/>
    <w:rsid w:val="00B17DAD"/>
    <w:rsid w:val="00B23FBA"/>
    <w:rsid w:val="00B26CF0"/>
    <w:rsid w:val="00B33F85"/>
    <w:rsid w:val="00B34D3D"/>
    <w:rsid w:val="00B402C6"/>
    <w:rsid w:val="00B44782"/>
    <w:rsid w:val="00B45FC9"/>
    <w:rsid w:val="00B46966"/>
    <w:rsid w:val="00B50836"/>
    <w:rsid w:val="00B53571"/>
    <w:rsid w:val="00B55ADB"/>
    <w:rsid w:val="00B56EEC"/>
    <w:rsid w:val="00B57F03"/>
    <w:rsid w:val="00B90088"/>
    <w:rsid w:val="00B94912"/>
    <w:rsid w:val="00B94D71"/>
    <w:rsid w:val="00BA4434"/>
    <w:rsid w:val="00BB29FF"/>
    <w:rsid w:val="00BB76F9"/>
    <w:rsid w:val="00BC4CD7"/>
    <w:rsid w:val="00BC611B"/>
    <w:rsid w:val="00BD1F6A"/>
    <w:rsid w:val="00BE0F7D"/>
    <w:rsid w:val="00BE239E"/>
    <w:rsid w:val="00BE24E8"/>
    <w:rsid w:val="00BF2F46"/>
    <w:rsid w:val="00BF38F4"/>
    <w:rsid w:val="00C0583C"/>
    <w:rsid w:val="00C12248"/>
    <w:rsid w:val="00C322FE"/>
    <w:rsid w:val="00C32CEE"/>
    <w:rsid w:val="00C32D96"/>
    <w:rsid w:val="00C35B7E"/>
    <w:rsid w:val="00C40B2C"/>
    <w:rsid w:val="00C4530E"/>
    <w:rsid w:val="00C63FDD"/>
    <w:rsid w:val="00C653E7"/>
    <w:rsid w:val="00C65D3F"/>
    <w:rsid w:val="00C70187"/>
    <w:rsid w:val="00CA0CD2"/>
    <w:rsid w:val="00CA6E04"/>
    <w:rsid w:val="00CB10E5"/>
    <w:rsid w:val="00CB41B1"/>
    <w:rsid w:val="00CB5D59"/>
    <w:rsid w:val="00CC0120"/>
    <w:rsid w:val="00CC052B"/>
    <w:rsid w:val="00CD008A"/>
    <w:rsid w:val="00CD62EA"/>
    <w:rsid w:val="00CD69DB"/>
    <w:rsid w:val="00CD7441"/>
    <w:rsid w:val="00CE2513"/>
    <w:rsid w:val="00CF036B"/>
    <w:rsid w:val="00CF3385"/>
    <w:rsid w:val="00D01EB4"/>
    <w:rsid w:val="00D05647"/>
    <w:rsid w:val="00D16C7D"/>
    <w:rsid w:val="00D226CB"/>
    <w:rsid w:val="00D320B2"/>
    <w:rsid w:val="00D327FC"/>
    <w:rsid w:val="00D40BBA"/>
    <w:rsid w:val="00D4634E"/>
    <w:rsid w:val="00D46C50"/>
    <w:rsid w:val="00D54E7B"/>
    <w:rsid w:val="00D606A5"/>
    <w:rsid w:val="00D61549"/>
    <w:rsid w:val="00D77934"/>
    <w:rsid w:val="00D92677"/>
    <w:rsid w:val="00DA106A"/>
    <w:rsid w:val="00DA4309"/>
    <w:rsid w:val="00DA5FA1"/>
    <w:rsid w:val="00DA7D8F"/>
    <w:rsid w:val="00DB06EF"/>
    <w:rsid w:val="00DB1B89"/>
    <w:rsid w:val="00DB3B0B"/>
    <w:rsid w:val="00DB55E5"/>
    <w:rsid w:val="00DB74E3"/>
    <w:rsid w:val="00DC1870"/>
    <w:rsid w:val="00DC20C8"/>
    <w:rsid w:val="00DC5D3E"/>
    <w:rsid w:val="00DD0798"/>
    <w:rsid w:val="00DD6A44"/>
    <w:rsid w:val="00E14855"/>
    <w:rsid w:val="00E156D5"/>
    <w:rsid w:val="00E25AAC"/>
    <w:rsid w:val="00E32F03"/>
    <w:rsid w:val="00E44DB9"/>
    <w:rsid w:val="00E533BD"/>
    <w:rsid w:val="00E535F7"/>
    <w:rsid w:val="00E573CD"/>
    <w:rsid w:val="00E6343F"/>
    <w:rsid w:val="00E92585"/>
    <w:rsid w:val="00E957F0"/>
    <w:rsid w:val="00EA1149"/>
    <w:rsid w:val="00EA269B"/>
    <w:rsid w:val="00EA7CFC"/>
    <w:rsid w:val="00EB6336"/>
    <w:rsid w:val="00ED61B2"/>
    <w:rsid w:val="00ED6DEA"/>
    <w:rsid w:val="00EE38DB"/>
    <w:rsid w:val="00EE42EC"/>
    <w:rsid w:val="00F11A8D"/>
    <w:rsid w:val="00F15BA8"/>
    <w:rsid w:val="00F22872"/>
    <w:rsid w:val="00F2311C"/>
    <w:rsid w:val="00F37E9C"/>
    <w:rsid w:val="00F40A2D"/>
    <w:rsid w:val="00F41D76"/>
    <w:rsid w:val="00F56319"/>
    <w:rsid w:val="00F677E7"/>
    <w:rsid w:val="00F745FF"/>
    <w:rsid w:val="00F76DCA"/>
    <w:rsid w:val="00F81375"/>
    <w:rsid w:val="00F8692D"/>
    <w:rsid w:val="00F91A47"/>
    <w:rsid w:val="00F92EA7"/>
    <w:rsid w:val="00F95A4D"/>
    <w:rsid w:val="00FA42CC"/>
    <w:rsid w:val="00FA46EB"/>
    <w:rsid w:val="00FA757E"/>
    <w:rsid w:val="00FB2B63"/>
    <w:rsid w:val="00FB7A20"/>
    <w:rsid w:val="00FC7E43"/>
    <w:rsid w:val="00FD6485"/>
    <w:rsid w:val="00FE0C76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chartTrackingRefBased/>
  <w15:docId w15:val="{F36E7F9C-64BC-455F-93AF-CCB032D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character" w:customStyle="1" w:styleId="ohlcspan">
    <w:name w:val="ohlc_span"/>
    <w:basedOn w:val="Domylnaczcionkaakapitu"/>
    <w:rsid w:val="00DB1B89"/>
  </w:style>
  <w:style w:type="character" w:styleId="Pogrubienie">
    <w:name w:val="Strong"/>
    <w:basedOn w:val="Domylnaczcionkaakapitu"/>
    <w:uiPriority w:val="22"/>
    <w:qFormat/>
    <w:rsid w:val="001A58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58E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ynekpierwotny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Mikołaj Ostrowski</cp:lastModifiedBy>
  <cp:revision>111</cp:revision>
  <cp:lastPrinted>2022-08-09T11:51:00Z</cp:lastPrinted>
  <dcterms:created xsi:type="dcterms:W3CDTF">2024-06-13T17:46:00Z</dcterms:created>
  <dcterms:modified xsi:type="dcterms:W3CDTF">2024-07-15T12:49:00Z</dcterms:modified>
</cp:coreProperties>
</file>